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11" w:type="dxa"/>
        <w:tblInd w:w="93" w:type="dxa"/>
        <w:tblLook w:val="04A0" w:firstRow="1" w:lastRow="0" w:firstColumn="1" w:lastColumn="0" w:noHBand="0" w:noVBand="1"/>
      </w:tblPr>
      <w:tblGrid>
        <w:gridCol w:w="1575"/>
        <w:gridCol w:w="2336"/>
      </w:tblGrid>
      <w:tr w:rsidR="000B7513" w:rsidRPr="000B7513" w:rsidTr="000B7513">
        <w:trPr>
          <w:trHeight w:val="28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0"/>
                <w:szCs w:val="20"/>
                <w:lang w:eastAsia="ru-RU"/>
              </w:rPr>
              <w:t>Мощность, кВт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513" w:rsidRPr="000B7513" w:rsidRDefault="000B7513" w:rsidP="000B75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4181A"/>
                <w:sz w:val="20"/>
                <w:szCs w:val="20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513" w:rsidRPr="000B7513" w:rsidRDefault="000B7513" w:rsidP="000B7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51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Стоимость ремонта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двигателя </w:t>
            </w:r>
            <w:r w:rsidRPr="000B751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от, </w:t>
            </w:r>
            <w:proofErr w:type="spellStart"/>
            <w:r w:rsidRPr="000B7513">
              <w:rPr>
                <w:rFonts w:ascii="Calibri" w:eastAsia="Times New Roman" w:hAnsi="Calibri" w:cs="Calibri"/>
                <w:color w:val="000000"/>
                <w:lang w:eastAsia="ru-RU"/>
              </w:rPr>
              <w:t>руб</w:t>
            </w:r>
            <w:proofErr w:type="spellEnd"/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3 201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3 856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4 073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5 092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5 124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6 183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7 856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9 384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10 548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15 975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23 757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24 676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29 779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33 376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45 840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48 266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60 562</w:t>
            </w:r>
          </w:p>
        </w:tc>
      </w:tr>
      <w:tr w:rsidR="000B7513" w:rsidRPr="000B7513" w:rsidTr="000B7513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b/>
                <w:bCs/>
                <w:color w:val="54181A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513" w:rsidRPr="000B7513" w:rsidRDefault="000B7513" w:rsidP="000B751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</w:pPr>
            <w:r w:rsidRPr="000B7513">
              <w:rPr>
                <w:rFonts w:ascii="Century Gothic" w:eastAsia="Times New Roman" w:hAnsi="Century Gothic" w:cs="Calibri"/>
                <w:color w:val="54181A"/>
                <w:sz w:val="20"/>
                <w:szCs w:val="20"/>
                <w:lang w:eastAsia="ru-RU"/>
              </w:rPr>
              <w:t>80 721</w:t>
            </w:r>
          </w:p>
        </w:tc>
      </w:tr>
    </w:tbl>
    <w:p w:rsidR="006B28A0" w:rsidRDefault="000B7513">
      <w:r>
        <w:t>Указаны цены на ремонт асинхронных общепромышленных электродвигателей.</w:t>
      </w:r>
    </w:p>
    <w:p w:rsidR="000B7513" w:rsidRDefault="000B7513">
      <w:r>
        <w:t>Стоимость ремонта двигателей мощностью более 75кВт, а также специальных двигателей рассчитывается индивидуально</w:t>
      </w:r>
      <w:bookmarkStart w:id="0" w:name="_GoBack"/>
      <w:bookmarkEnd w:id="0"/>
    </w:p>
    <w:sectPr w:rsidR="000B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13"/>
    <w:rsid w:val="000B7513"/>
    <w:rsid w:val="006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2023-02-20T09:38:00Z</dcterms:created>
  <dcterms:modified xsi:type="dcterms:W3CDTF">2023-02-20T09:41:00Z</dcterms:modified>
</cp:coreProperties>
</file>